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03FE" w14:textId="77777777" w:rsidR="005D4FFF" w:rsidRPr="00885F33" w:rsidRDefault="005D4FFF" w:rsidP="005D4FFF">
      <w:pPr>
        <w:rPr>
          <w:rFonts w:ascii="Cambria" w:hAnsi="Cambria"/>
        </w:rPr>
      </w:pPr>
    </w:p>
    <w:p w14:paraId="0A32CCF7" w14:textId="77777777" w:rsidR="005D4FFF" w:rsidRPr="00885F33" w:rsidRDefault="005D4FFF" w:rsidP="005D4FFF">
      <w:pPr>
        <w:rPr>
          <w:rFonts w:ascii="Cambria" w:hAnsi="Cambria"/>
        </w:rPr>
      </w:pPr>
    </w:p>
    <w:p w14:paraId="59EDE137" w14:textId="77777777" w:rsidR="005D4FFF" w:rsidRPr="00885F33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5E5F1BF" w14:textId="1776A923" w:rsidR="005D4FFF" w:rsidRPr="00885F33" w:rsidRDefault="005E323D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885F33">
        <w:rPr>
          <w:rFonts w:ascii="Cambria" w:hAnsi="Cambria"/>
          <w:color w:val="434E7E"/>
          <w:spacing w:val="-1"/>
          <w:sz w:val="40"/>
          <w:szCs w:val="40"/>
        </w:rPr>
        <w:t>P.</w:t>
      </w:r>
      <w:r w:rsidR="00F65DFD" w:rsidRPr="00885F33">
        <w:rPr>
          <w:rFonts w:ascii="Cambria" w:hAnsi="Cambria"/>
          <w:color w:val="434E7E"/>
          <w:spacing w:val="-1"/>
          <w:sz w:val="40"/>
          <w:szCs w:val="40"/>
        </w:rPr>
        <w:t>5</w:t>
      </w:r>
      <w:r w:rsidR="005D4FFF" w:rsidRPr="00885F33">
        <w:rPr>
          <w:rFonts w:ascii="Cambria" w:hAnsi="Cambria"/>
          <w:color w:val="434E7E"/>
          <w:spacing w:val="-1"/>
          <w:sz w:val="40"/>
          <w:szCs w:val="40"/>
        </w:rPr>
        <w:tab/>
      </w:r>
      <w:r w:rsidRPr="00885F33">
        <w:rPr>
          <w:rFonts w:ascii="Cambria" w:hAnsi="Cambria"/>
          <w:color w:val="434E7E"/>
          <w:spacing w:val="-1"/>
          <w:sz w:val="40"/>
          <w:szCs w:val="40"/>
        </w:rPr>
        <w:t xml:space="preserve">Purchase green power, carbon offsets, or renewable energy credits for </w:t>
      </w:r>
      <w:r w:rsidR="00F65DFD" w:rsidRPr="00885F33">
        <w:rPr>
          <w:rFonts w:ascii="Cambria" w:hAnsi="Cambria"/>
          <w:color w:val="434E7E"/>
          <w:spacing w:val="-1"/>
          <w:sz w:val="40"/>
          <w:szCs w:val="40"/>
        </w:rPr>
        <w:t>areas under management control</w:t>
      </w:r>
    </w:p>
    <w:p w14:paraId="40253003" w14:textId="77777777" w:rsidR="005E2B2D" w:rsidRDefault="005E323D" w:rsidP="005E2B2D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885F33">
        <w:rPr>
          <w:rFonts w:ascii="Cambria" w:hAnsi="Cambria"/>
          <w:iCs/>
          <w:color w:val="B31983"/>
        </w:rPr>
        <w:t>Green power "sources" energy from renewables such as wind and solar farms and biomass, while carbon offsets and renewable energy credits (RECs) can compensate for the property’s greenhouse gas emissions.</w:t>
      </w:r>
    </w:p>
    <w:p w14:paraId="5E41598D" w14:textId="79AEC0BE" w:rsidR="00AA1BA9" w:rsidRPr="00885F33" w:rsidRDefault="005E323D" w:rsidP="005E2B2D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885F33">
        <w:rPr>
          <w:rFonts w:ascii="Cambria" w:hAnsi="Cambria"/>
          <w:iCs/>
          <w:color w:val="B31983"/>
        </w:rPr>
        <w:t>To earn these points:</w:t>
      </w:r>
    </w:p>
    <w:p w14:paraId="7FA6F2E5" w14:textId="68505009" w:rsidR="005E323D" w:rsidRPr="00885F33" w:rsidRDefault="005E323D" w:rsidP="00885F33">
      <w:pPr>
        <w:pStyle w:val="BodyText"/>
        <w:numPr>
          <w:ilvl w:val="1"/>
          <w:numId w:val="3"/>
        </w:numPr>
        <w:spacing w:before="120" w:after="120"/>
        <w:rPr>
          <w:rFonts w:ascii="Cambria" w:hAnsi="Cambria"/>
          <w:color w:val="B31983"/>
        </w:rPr>
      </w:pPr>
      <w:r w:rsidRPr="00885F33">
        <w:rPr>
          <w:rFonts w:ascii="Cambria" w:hAnsi="Cambria"/>
          <w:color w:val="B31983"/>
        </w:rPr>
        <w:t xml:space="preserve">Explore options available in the community’s area using the </w:t>
      </w:r>
      <w:hyperlink r:id="rId7" w:history="1">
        <w:r w:rsidRPr="00885F33">
          <w:rPr>
            <w:rStyle w:val="Hyperlink"/>
            <w:rFonts w:ascii="Cambria" w:hAnsi="Cambria"/>
            <w:color w:val="B31983"/>
          </w:rPr>
          <w:t>Gre</w:t>
        </w:r>
        <w:r w:rsidRPr="00885F33">
          <w:rPr>
            <w:rStyle w:val="Hyperlink"/>
            <w:rFonts w:ascii="Cambria" w:hAnsi="Cambria"/>
            <w:color w:val="B31983"/>
          </w:rPr>
          <w:t>e</w:t>
        </w:r>
        <w:r w:rsidRPr="00885F33">
          <w:rPr>
            <w:rStyle w:val="Hyperlink"/>
            <w:rFonts w:ascii="Cambria" w:hAnsi="Cambria"/>
            <w:color w:val="B31983"/>
          </w:rPr>
          <w:t>n-e certified database</w:t>
        </w:r>
      </w:hyperlink>
      <w:r w:rsidRPr="00885F33">
        <w:rPr>
          <w:rFonts w:ascii="Cambria" w:hAnsi="Cambria"/>
          <w:color w:val="B31983"/>
        </w:rPr>
        <w:t>.</w:t>
      </w:r>
    </w:p>
    <w:p w14:paraId="42C12909" w14:textId="74C739D6" w:rsidR="005E323D" w:rsidRPr="00885F33" w:rsidRDefault="005E323D" w:rsidP="00885F33">
      <w:pPr>
        <w:pStyle w:val="BodyText"/>
        <w:numPr>
          <w:ilvl w:val="1"/>
          <w:numId w:val="3"/>
        </w:numPr>
        <w:spacing w:before="120" w:after="120"/>
        <w:rPr>
          <w:rFonts w:ascii="Cambria" w:hAnsi="Cambria"/>
          <w:color w:val="B31983"/>
        </w:rPr>
      </w:pPr>
      <w:r w:rsidRPr="00885F33">
        <w:rPr>
          <w:rFonts w:ascii="Cambria" w:hAnsi="Cambria"/>
          <w:color w:val="B31983"/>
        </w:rPr>
        <w:t>Offset at least 20% of the average monthly common-area energy usage through the purchase of power generated by renewables, carbon offsets, or RECs, or a combination of these items. You must make at least a 3-year commitment to purchase these products.</w:t>
      </w:r>
    </w:p>
    <w:p w14:paraId="07502334" w14:textId="5331C7D2" w:rsidR="005E323D" w:rsidRPr="00885F33" w:rsidRDefault="005E323D" w:rsidP="00885F33">
      <w:pPr>
        <w:pStyle w:val="BodyText"/>
        <w:numPr>
          <w:ilvl w:val="1"/>
          <w:numId w:val="3"/>
        </w:numPr>
        <w:spacing w:before="120" w:after="120"/>
        <w:rPr>
          <w:rFonts w:ascii="Cambria" w:hAnsi="Cambria"/>
          <w:color w:val="B31983"/>
        </w:rPr>
      </w:pPr>
      <w:r w:rsidRPr="00885F33">
        <w:rPr>
          <w:rFonts w:ascii="Cambria" w:hAnsi="Cambria"/>
          <w:color w:val="B31983"/>
        </w:rPr>
        <w:t xml:space="preserve">Products must be </w:t>
      </w:r>
      <w:hyperlink r:id="rId8" w:history="1">
        <w:r w:rsidRPr="00885F33">
          <w:rPr>
            <w:rStyle w:val="Hyperlink"/>
            <w:rFonts w:ascii="Cambria" w:hAnsi="Cambria"/>
            <w:color w:val="B31983"/>
          </w:rPr>
          <w:t>Green-e certified</w:t>
        </w:r>
      </w:hyperlink>
      <w:r w:rsidRPr="00885F33">
        <w:rPr>
          <w:rFonts w:ascii="Cambria" w:hAnsi="Cambria"/>
          <w:color w:val="B31983"/>
        </w:rPr>
        <w:t>, a standard that verifies the sourcing and performance of the renewable energy installations associated with the product.</w:t>
      </w:r>
    </w:p>
    <w:p w14:paraId="286328B5" w14:textId="61AF3761" w:rsidR="005E323D" w:rsidRPr="00885F33" w:rsidRDefault="005E323D" w:rsidP="00885F33">
      <w:pPr>
        <w:pStyle w:val="BodyText"/>
        <w:numPr>
          <w:ilvl w:val="1"/>
          <w:numId w:val="3"/>
        </w:numPr>
        <w:spacing w:before="120" w:after="120"/>
        <w:rPr>
          <w:rFonts w:ascii="Cambria" w:hAnsi="Cambria"/>
          <w:color w:val="B31983"/>
        </w:rPr>
      </w:pPr>
      <w:r w:rsidRPr="00885F33">
        <w:rPr>
          <w:rFonts w:ascii="Cambria" w:hAnsi="Cambria"/>
          <w:color w:val="B31983"/>
        </w:rPr>
        <w:t>You can also count any onsite renewable energy installations.</w:t>
      </w:r>
    </w:p>
    <w:p w14:paraId="493B8E22" w14:textId="77777777" w:rsidR="005E323D" w:rsidRPr="00885F33" w:rsidRDefault="005E323D" w:rsidP="005E323D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B31983"/>
        </w:rPr>
      </w:pPr>
    </w:p>
    <w:p w14:paraId="0C1561F9" w14:textId="48AF3624" w:rsidR="00AA1BA9" w:rsidRPr="00885F33" w:rsidRDefault="00451490" w:rsidP="005E2B2D">
      <w:pPr>
        <w:pStyle w:val="BodyText"/>
        <w:numPr>
          <w:ilvl w:val="0"/>
          <w:numId w:val="6"/>
        </w:numPr>
        <w:spacing w:before="100" w:beforeAutospacing="1" w:after="120"/>
        <w:rPr>
          <w:rFonts w:ascii="Cambria" w:hAnsi="Cambria"/>
          <w:color w:val="414042"/>
        </w:rPr>
      </w:pPr>
      <w:r w:rsidRPr="00885F33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F29F41" wp14:editId="27D14465">
                <wp:simplePos x="0" y="0"/>
                <wp:positionH relativeFrom="margin">
                  <wp:align>left</wp:align>
                </wp:positionH>
                <wp:positionV relativeFrom="paragraph">
                  <wp:posOffset>520700</wp:posOffset>
                </wp:positionV>
                <wp:extent cx="6229350" cy="768350"/>
                <wp:effectExtent l="0" t="0" r="19050" b="21590"/>
                <wp:wrapTopAndBottom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635B1B" w14:textId="77777777" w:rsidR="00010012" w:rsidRPr="00A7303E" w:rsidRDefault="00010012" w:rsidP="0001001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BF29F41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left:0;text-align:left;margin-left:0;margin-top:41pt;width:490.5pt;height:60.5pt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" strokecolor="#d9d9d9">
                <v:textbox style="mso-fit-shape-to-text:t">
                  <w:txbxContent>
                    <w:p w14:paraId="33635B1B" w14:textId="77777777" w:rsidR="00010012" w:rsidRPr="00A7303E" w:rsidRDefault="00010012" w:rsidP="0001001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E323D" w:rsidRPr="00885F33">
        <w:rPr>
          <w:rFonts w:ascii="Cambria" w:hAnsi="Cambria"/>
          <w:color w:val="414042"/>
        </w:rPr>
        <w:t>What product(s) did you purchase to offset at least 20% of energy usage?</w:t>
      </w:r>
    </w:p>
    <w:p w14:paraId="0A932C61" w14:textId="0B000AD5" w:rsidR="00010012" w:rsidRPr="00885F33" w:rsidRDefault="00010012" w:rsidP="00451490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463B4A75" w14:textId="7042D7F9" w:rsidR="00010012" w:rsidRPr="00885F33" w:rsidRDefault="00451490" w:rsidP="005E2B2D">
      <w:pPr>
        <w:pStyle w:val="BodyText"/>
        <w:numPr>
          <w:ilvl w:val="0"/>
          <w:numId w:val="6"/>
        </w:numPr>
        <w:spacing w:before="100" w:beforeAutospacing="1" w:after="120"/>
        <w:rPr>
          <w:rFonts w:ascii="Cambria" w:hAnsi="Cambria"/>
          <w:color w:val="414042"/>
        </w:rPr>
      </w:pPr>
      <w:r w:rsidRPr="00885F33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D4640B" wp14:editId="63E9D1BA">
                <wp:simplePos x="0" y="0"/>
                <wp:positionH relativeFrom="margin">
                  <wp:align>left</wp:align>
                </wp:positionH>
                <wp:positionV relativeFrom="paragraph">
                  <wp:posOffset>687070</wp:posOffset>
                </wp:positionV>
                <wp:extent cx="6200775" cy="768350"/>
                <wp:effectExtent l="0" t="0" r="28575" b="1778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0775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C089C4" w14:textId="77777777" w:rsidR="00010012" w:rsidRPr="005E2B2D" w:rsidRDefault="00010012" w:rsidP="0001001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D4640B" id="Text Box 2" o:spid="_x0000_s1027" type="#_x0000_t202" style="position:absolute;left:0;text-align:left;margin-left:0;margin-top:54.1pt;width:488.25pt;height:60.5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" strokecolor="#d9d9d9">
                <v:textbox style="mso-fit-shape-to-text:t">
                  <w:txbxContent>
                    <w:p w14:paraId="08C089C4" w14:textId="77777777" w:rsidR="00010012" w:rsidRPr="005E2B2D" w:rsidRDefault="00010012" w:rsidP="0001001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E323D" w:rsidRPr="00885F33">
        <w:rPr>
          <w:rFonts w:ascii="Cambria" w:hAnsi="Cambria"/>
          <w:color w:val="414042"/>
        </w:rPr>
        <w:t>If you have any onsite renewable energy installations that you counted toward the 20%, describe them here, including how much of the property’s energy usage the installation(s) account for.</w:t>
      </w:r>
    </w:p>
    <w:p w14:paraId="59F01203" w14:textId="77777777" w:rsidR="005E2B2D" w:rsidRPr="005E2B2D" w:rsidRDefault="005E2B2D" w:rsidP="00010012">
      <w:pPr>
        <w:pStyle w:val="BodyText"/>
        <w:spacing w:before="19"/>
        <w:ind w:left="0" w:firstLine="0"/>
        <w:rPr>
          <w:rFonts w:ascii="Cambria" w:hAnsi="Cambria"/>
          <w:color w:val="414042" w:themeColor="text1"/>
        </w:rPr>
      </w:pPr>
    </w:p>
    <w:p w14:paraId="315FF6C6" w14:textId="77777777" w:rsidR="005E2B2D" w:rsidRPr="005E2B2D" w:rsidRDefault="005E2B2D" w:rsidP="00010012">
      <w:pPr>
        <w:pStyle w:val="BodyText"/>
        <w:spacing w:before="19"/>
        <w:ind w:left="0" w:firstLine="0"/>
        <w:rPr>
          <w:rFonts w:ascii="Cambria" w:hAnsi="Cambria"/>
          <w:color w:val="414042" w:themeColor="text1"/>
        </w:rPr>
      </w:pPr>
    </w:p>
    <w:p w14:paraId="6BB08385" w14:textId="77777777" w:rsidR="005E2B2D" w:rsidRPr="005E2B2D" w:rsidRDefault="005E2B2D" w:rsidP="00010012">
      <w:pPr>
        <w:pStyle w:val="BodyText"/>
        <w:spacing w:before="19"/>
        <w:ind w:left="0" w:firstLine="0"/>
        <w:rPr>
          <w:rFonts w:ascii="Cambria" w:hAnsi="Cambria"/>
          <w:color w:val="414042" w:themeColor="text1"/>
        </w:rPr>
      </w:pPr>
    </w:p>
    <w:p w14:paraId="519C7F16" w14:textId="498AC4E6" w:rsidR="00010012" w:rsidRPr="00885F33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885F33">
        <w:rPr>
          <w:rFonts w:ascii="Cambria" w:hAnsi="Cambria"/>
          <w:color w:val="B31983"/>
        </w:rPr>
        <w:t>Alternative documentation</w:t>
      </w:r>
      <w:r w:rsidRPr="00885F33">
        <w:rPr>
          <w:rFonts w:ascii="Cambria" w:hAnsi="Cambria"/>
          <w:color w:val="B31983"/>
        </w:rPr>
        <w:br/>
      </w:r>
      <w:r w:rsidRPr="00885F33">
        <w:rPr>
          <w:rFonts w:ascii="Cambria" w:hAnsi="Cambria"/>
          <w:color w:val="414042"/>
        </w:rPr>
        <w:t>Instead</w:t>
      </w:r>
      <w:r w:rsidRPr="00885F33">
        <w:rPr>
          <w:rFonts w:ascii="Cambria" w:hAnsi="Cambria"/>
          <w:color w:val="414042"/>
          <w:spacing w:val="-5"/>
        </w:rPr>
        <w:t xml:space="preserve"> </w:t>
      </w:r>
      <w:r w:rsidRPr="00885F33">
        <w:rPr>
          <w:rFonts w:ascii="Cambria" w:hAnsi="Cambria"/>
          <w:color w:val="414042"/>
        </w:rPr>
        <w:t>of</w:t>
      </w:r>
      <w:r w:rsidRPr="00885F33">
        <w:rPr>
          <w:rFonts w:ascii="Cambria" w:hAnsi="Cambria"/>
          <w:color w:val="414042"/>
          <w:spacing w:val="-5"/>
        </w:rPr>
        <w:t xml:space="preserve"> </w:t>
      </w:r>
      <w:r w:rsidRPr="00885F33">
        <w:rPr>
          <w:rFonts w:ascii="Cambria" w:hAnsi="Cambria"/>
          <w:color w:val="414042"/>
        </w:rPr>
        <w:t>this</w:t>
      </w:r>
      <w:r w:rsidRPr="00885F33">
        <w:rPr>
          <w:rFonts w:ascii="Cambria" w:hAnsi="Cambria"/>
          <w:color w:val="414042"/>
          <w:spacing w:val="-5"/>
        </w:rPr>
        <w:t xml:space="preserve"> </w:t>
      </w:r>
      <w:r w:rsidRPr="00885F33">
        <w:rPr>
          <w:rFonts w:ascii="Cambria" w:hAnsi="Cambria"/>
          <w:color w:val="414042"/>
        </w:rPr>
        <w:t>form,</w:t>
      </w:r>
      <w:r w:rsidRPr="00885F33">
        <w:rPr>
          <w:rFonts w:ascii="Cambria" w:hAnsi="Cambria"/>
          <w:color w:val="414042"/>
          <w:spacing w:val="-5"/>
        </w:rPr>
        <w:t xml:space="preserve"> </w:t>
      </w:r>
      <w:r w:rsidRPr="00885F33">
        <w:rPr>
          <w:rFonts w:ascii="Cambria" w:hAnsi="Cambria"/>
          <w:color w:val="414042"/>
        </w:rPr>
        <w:t>you</w:t>
      </w:r>
      <w:r w:rsidRPr="00885F33">
        <w:rPr>
          <w:rFonts w:ascii="Cambria" w:hAnsi="Cambria"/>
          <w:color w:val="414042"/>
          <w:spacing w:val="-5"/>
        </w:rPr>
        <w:t xml:space="preserve"> </w:t>
      </w:r>
      <w:r w:rsidRPr="00885F33">
        <w:rPr>
          <w:rFonts w:ascii="Cambria" w:hAnsi="Cambria"/>
          <w:color w:val="414042"/>
        </w:rPr>
        <w:t>may</w:t>
      </w:r>
      <w:r w:rsidRPr="00885F33">
        <w:rPr>
          <w:rFonts w:ascii="Cambria" w:hAnsi="Cambria"/>
          <w:color w:val="414042"/>
          <w:spacing w:val="-4"/>
        </w:rPr>
        <w:t xml:space="preserve"> </w:t>
      </w:r>
      <w:r w:rsidRPr="00885F33">
        <w:rPr>
          <w:rFonts w:ascii="Cambria" w:hAnsi="Cambria"/>
          <w:color w:val="414042"/>
        </w:rPr>
        <w:t>submit</w:t>
      </w:r>
      <w:r w:rsidRPr="00885F33">
        <w:rPr>
          <w:rFonts w:ascii="Cambria" w:hAnsi="Cambria"/>
          <w:color w:val="414042"/>
          <w:spacing w:val="-5"/>
        </w:rPr>
        <w:t xml:space="preserve"> </w:t>
      </w:r>
      <w:r w:rsidRPr="00885F33">
        <w:rPr>
          <w:rFonts w:ascii="Cambria" w:hAnsi="Cambria"/>
          <w:color w:val="414042"/>
        </w:rPr>
        <w:t>the</w:t>
      </w:r>
      <w:r w:rsidRPr="00885F33">
        <w:rPr>
          <w:rFonts w:ascii="Cambria" w:hAnsi="Cambria"/>
          <w:color w:val="414042"/>
          <w:spacing w:val="-5"/>
        </w:rPr>
        <w:t xml:space="preserve"> </w:t>
      </w:r>
      <w:r w:rsidRPr="00885F33">
        <w:rPr>
          <w:rFonts w:ascii="Cambria" w:hAnsi="Cambria"/>
          <w:color w:val="414042"/>
        </w:rPr>
        <w:t>following</w:t>
      </w:r>
      <w:r w:rsidRPr="00885F33">
        <w:rPr>
          <w:rFonts w:ascii="Cambria" w:hAnsi="Cambria"/>
          <w:color w:val="414042"/>
          <w:spacing w:val="-6"/>
        </w:rPr>
        <w:t xml:space="preserve"> </w:t>
      </w:r>
      <w:r w:rsidRPr="00885F33">
        <w:rPr>
          <w:rFonts w:ascii="Cambria" w:hAnsi="Cambria"/>
          <w:color w:val="414042"/>
        </w:rPr>
        <w:t>to</w:t>
      </w:r>
      <w:r w:rsidRPr="00885F33">
        <w:rPr>
          <w:rFonts w:ascii="Cambria" w:hAnsi="Cambria"/>
          <w:color w:val="414042"/>
          <w:spacing w:val="-5"/>
        </w:rPr>
        <w:t xml:space="preserve"> </w:t>
      </w:r>
      <w:r w:rsidRPr="00885F33">
        <w:rPr>
          <w:rFonts w:ascii="Cambria" w:hAnsi="Cambria"/>
          <w:color w:val="414042"/>
        </w:rPr>
        <w:t>IREM</w:t>
      </w:r>
      <w:r w:rsidR="00991AC9" w:rsidRPr="00885F33">
        <w:rPr>
          <w:rFonts w:ascii="Cambria" w:hAnsi="Cambria"/>
          <w:color w:val="414042"/>
          <w:vertAlign w:val="superscript"/>
        </w:rPr>
        <w:t>®</w:t>
      </w:r>
      <w:r w:rsidRPr="00885F33">
        <w:rPr>
          <w:rFonts w:ascii="Cambria" w:hAnsi="Cambria"/>
          <w:color w:val="414042"/>
        </w:rPr>
        <w:t>:</w:t>
      </w:r>
    </w:p>
    <w:p w14:paraId="0DFE78B0" w14:textId="77777777" w:rsidR="00451490" w:rsidRPr="00885F33" w:rsidRDefault="00451490" w:rsidP="005E2B2D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885F33">
        <w:rPr>
          <w:rFonts w:ascii="Cambria" w:hAnsi="Cambria"/>
          <w:color w:val="414042"/>
        </w:rPr>
        <w:t>Proof of purchase for green power</w:t>
      </w:r>
    </w:p>
    <w:p w14:paraId="35507DB0" w14:textId="338ECB13" w:rsidR="002738C7" w:rsidRPr="005E2B2D" w:rsidRDefault="00451490" w:rsidP="005E2B2D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885F33">
        <w:rPr>
          <w:rFonts w:ascii="Cambria" w:hAnsi="Cambria"/>
          <w:color w:val="414042"/>
        </w:rPr>
        <w:t>Description of onsite renewable energy installation, if applicable</w:t>
      </w:r>
    </w:p>
    <w:sectPr w:rsidR="002738C7" w:rsidRPr="005E2B2D" w:rsidSect="005D4FFF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329E4" w14:textId="77777777" w:rsidR="00591666" w:rsidRDefault="00591666" w:rsidP="005D4FFF">
      <w:r>
        <w:separator/>
      </w:r>
    </w:p>
  </w:endnote>
  <w:endnote w:type="continuationSeparator" w:id="0">
    <w:p w14:paraId="0BB23F25" w14:textId="77777777" w:rsidR="00591666" w:rsidRDefault="0059166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65477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38933ED6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5354" w14:textId="77777777" w:rsidR="002738C7" w:rsidRPr="00BD15C6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BD15C6">
      <w:rPr>
        <w:rFonts w:ascii="Cambria" w:hAnsi="Cambria"/>
        <w:color w:val="414042" w:themeColor="text1"/>
        <w:sz w:val="18"/>
        <w:szCs w:val="18"/>
      </w:rPr>
      <w:fldChar w:fldCharType="begin"/>
    </w:r>
    <w:r w:rsidRPr="00BD15C6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BD15C6">
      <w:rPr>
        <w:rFonts w:ascii="Cambria" w:hAnsi="Cambria"/>
        <w:color w:val="414042" w:themeColor="text1"/>
        <w:sz w:val="18"/>
        <w:szCs w:val="18"/>
      </w:rPr>
      <w:fldChar w:fldCharType="separate"/>
    </w:r>
    <w:r w:rsidRPr="00BD15C6">
      <w:rPr>
        <w:rFonts w:ascii="Cambria" w:hAnsi="Cambria"/>
        <w:noProof/>
        <w:color w:val="414042" w:themeColor="text1"/>
        <w:sz w:val="18"/>
        <w:szCs w:val="18"/>
      </w:rPr>
      <w:t>2</w:t>
    </w:r>
    <w:r w:rsidRPr="00BD15C6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06167CFC" w14:textId="022BFC4A" w:rsidR="004B3519" w:rsidRPr="00BD15C6" w:rsidRDefault="00BD15C6">
    <w:pPr>
      <w:pStyle w:val="Footer"/>
      <w:rPr>
        <w:rFonts w:ascii="Cambria" w:hAnsi="Cambria"/>
        <w:color w:val="414042" w:themeColor="text1"/>
        <w:sz w:val="18"/>
        <w:szCs w:val="18"/>
      </w:rPr>
    </w:pPr>
    <w:r w:rsidRPr="00BD15C6">
      <w:rPr>
        <w:rFonts w:ascii="Cambria" w:hAnsi="Cambria"/>
        <w:color w:val="414042" w:themeColor="text1"/>
        <w:sz w:val="18"/>
        <w:szCs w:val="18"/>
      </w:rPr>
      <w:t>v</w:t>
    </w:r>
    <w:r w:rsidR="002738C7" w:rsidRPr="00BD15C6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BD15C6">
      <w:rPr>
        <w:rFonts w:ascii="Cambria" w:hAnsi="Cambria"/>
        <w:color w:val="414042" w:themeColor="text1"/>
        <w:sz w:val="18"/>
        <w:szCs w:val="18"/>
      </w:rPr>
      <w:t>4</w:t>
    </w:r>
    <w:r w:rsidR="002738C7" w:rsidRPr="00BD15C6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85F4F" w14:textId="77777777" w:rsidR="00591666" w:rsidRDefault="00591666" w:rsidP="005D4FFF">
      <w:r>
        <w:separator/>
      </w:r>
    </w:p>
  </w:footnote>
  <w:footnote w:type="continuationSeparator" w:id="0">
    <w:p w14:paraId="6C0AB60C" w14:textId="77777777" w:rsidR="00591666" w:rsidRDefault="0059166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96E16" w14:textId="77777777" w:rsidR="005D4FFF" w:rsidRDefault="005D4FFF">
    <w:pPr>
      <w:pStyle w:val="Header"/>
    </w:pPr>
  </w:p>
  <w:p w14:paraId="2420F279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E0D8" w14:textId="0F9D8A15" w:rsidR="005D4FFF" w:rsidRDefault="00D159E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5F00102" wp14:editId="464CE943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1521865"/>
    <w:multiLevelType w:val="multilevel"/>
    <w:tmpl w:val="8DBE1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3D"/>
    <w:rsid w:val="00010012"/>
    <w:rsid w:val="00086140"/>
    <w:rsid w:val="000C6757"/>
    <w:rsid w:val="00156CE9"/>
    <w:rsid w:val="002738C7"/>
    <w:rsid w:val="00451490"/>
    <w:rsid w:val="004B3519"/>
    <w:rsid w:val="0050005D"/>
    <w:rsid w:val="00591666"/>
    <w:rsid w:val="005D4FFF"/>
    <w:rsid w:val="005E2B2D"/>
    <w:rsid w:val="005E323D"/>
    <w:rsid w:val="005E5EE1"/>
    <w:rsid w:val="007024ED"/>
    <w:rsid w:val="00885F33"/>
    <w:rsid w:val="008F4D93"/>
    <w:rsid w:val="009742CA"/>
    <w:rsid w:val="00991AC9"/>
    <w:rsid w:val="009C24C6"/>
    <w:rsid w:val="00A7303E"/>
    <w:rsid w:val="00AA1BA9"/>
    <w:rsid w:val="00BD15C6"/>
    <w:rsid w:val="00D159E4"/>
    <w:rsid w:val="00E65FE5"/>
    <w:rsid w:val="00F212A0"/>
    <w:rsid w:val="00F65DFD"/>
    <w:rsid w:val="00F82C2A"/>
    <w:rsid w:val="00FE26A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A3F391"/>
  <w15:chartTrackingRefBased/>
  <w15:docId w15:val="{A81F88AD-0981-40DA-A4F5-3F40BA30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5E32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E32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5F33"/>
    <w:rPr>
      <w:color w:val="B3198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en-e.org/certified-resources/products-companies" TargetMode="Externa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https://www.green-e.org/certified-resources/products-companies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W2KU7HSAZS44-1164448980-349125</_dlc_DocId>
    <_dlc_DocIdUrl xmlns="61977ac2-6d7e-4442-ac93-4e718c87e895">
      <Url>https://iremorg.sharepoint.com/sites/Shared/_layouts/15/DocIdRedir.aspx?ID=W2KU7HSAZS44-1164448980-349125</Url>
      <Description>W2KU7HSAZS44-1164448980-349125</Description>
    </_dlc_DocIdUrl>
  </documentManagement>
</p:properties>
</file>

<file path=customXml/itemProps1.xml><?xml version="1.0" encoding="utf-8"?>
<ds:datastoreItem xmlns:ds="http://schemas.openxmlformats.org/officeDocument/2006/customXml" ds:itemID="{E6D47719-4763-4AA2-9C8D-3015E68A64A2}"/>
</file>

<file path=customXml/itemProps2.xml><?xml version="1.0" encoding="utf-8"?>
<ds:datastoreItem xmlns:ds="http://schemas.openxmlformats.org/officeDocument/2006/customXml" ds:itemID="{5655F269-0222-43D2-9375-3B24D90956C7}"/>
</file>

<file path=customXml/itemProps3.xml><?xml version="1.0" encoding="utf-8"?>
<ds:datastoreItem xmlns:ds="http://schemas.openxmlformats.org/officeDocument/2006/customXml" ds:itemID="{2AF340E4-AB53-4465-9174-3A3EC5F2DF44}"/>
</file>

<file path=customXml/itemProps4.xml><?xml version="1.0" encoding="utf-8"?>
<ds:datastoreItem xmlns:ds="http://schemas.openxmlformats.org/officeDocument/2006/customXml" ds:itemID="{1DA6D463-FFBC-4537-8476-FE632E7D5436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2021-01-21T21:23:00Z</dcterms:created>
  <dcterms:modified xsi:type="dcterms:W3CDTF">2021-06-08T16:42:00Z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879600</vt:r8>
  </property>
  <property fmtid="{D5CDD505-2E9C-101B-9397-08002B2CF9AE}" pid="4" name="_dlc_DocIdItemGuid">
    <vt:lpwstr>2093e794-28b4-5386-a8ed-ad32b50a3c53</vt:lpwstr>
  </property>
</Properties>
</file>